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17E3" w14:textId="77777777" w:rsidR="00A965A5" w:rsidRPr="00A965A5" w:rsidRDefault="00A965A5" w:rsidP="00A965A5">
      <w:pPr>
        <w:spacing w:line="276" w:lineRule="auto"/>
        <w:jc w:val="both"/>
      </w:pPr>
      <w:r w:rsidRPr="00A965A5">
        <w:rPr>
          <w:b/>
        </w:rPr>
        <w:t xml:space="preserve">GÖREV TANIMI: </w:t>
      </w:r>
      <w:r w:rsidRPr="00A965A5">
        <w:t>YEMEKHANE GÖREVLİSİ</w:t>
      </w:r>
    </w:p>
    <w:p w14:paraId="6A025433" w14:textId="77777777" w:rsidR="00A965A5" w:rsidRPr="00A965A5" w:rsidRDefault="00A965A5" w:rsidP="00A965A5">
      <w:pPr>
        <w:pStyle w:val="GvdeMetni"/>
        <w:spacing w:line="276" w:lineRule="auto"/>
        <w:jc w:val="both"/>
        <w:rPr>
          <w:sz w:val="24"/>
          <w:szCs w:val="24"/>
        </w:rPr>
      </w:pPr>
    </w:p>
    <w:p w14:paraId="76652894" w14:textId="77777777" w:rsidR="00A965A5" w:rsidRPr="00A965A5" w:rsidRDefault="00A965A5" w:rsidP="00A965A5">
      <w:pPr>
        <w:pStyle w:val="Balk1"/>
        <w:spacing w:line="276" w:lineRule="auto"/>
        <w:ind w:left="0"/>
        <w:jc w:val="both"/>
        <w:rPr>
          <w:sz w:val="24"/>
          <w:szCs w:val="24"/>
        </w:rPr>
      </w:pPr>
      <w:r w:rsidRPr="00A965A5">
        <w:rPr>
          <w:sz w:val="24"/>
          <w:szCs w:val="24"/>
        </w:rPr>
        <w:t>KURUM İÇİNDEKİ YERİ</w:t>
      </w:r>
    </w:p>
    <w:p w14:paraId="21D29FDE" w14:textId="77777777" w:rsidR="00A965A5" w:rsidRPr="00A965A5" w:rsidRDefault="00A965A5" w:rsidP="00A965A5">
      <w:pPr>
        <w:pStyle w:val="GvdeMetni"/>
        <w:spacing w:line="276" w:lineRule="auto"/>
        <w:jc w:val="both"/>
        <w:rPr>
          <w:b/>
          <w:sz w:val="24"/>
          <w:szCs w:val="24"/>
        </w:rPr>
      </w:pPr>
    </w:p>
    <w:p w14:paraId="284BC2EB" w14:textId="77777777" w:rsidR="00A965A5" w:rsidRPr="00A965A5" w:rsidRDefault="00A965A5" w:rsidP="00A965A5">
      <w:pPr>
        <w:spacing w:line="276" w:lineRule="auto"/>
        <w:jc w:val="both"/>
      </w:pPr>
      <w:r w:rsidRPr="00A965A5">
        <w:rPr>
          <w:b/>
        </w:rPr>
        <w:t xml:space="preserve">Üst Makam: </w:t>
      </w:r>
      <w:r w:rsidRPr="00A965A5">
        <w:t>Yüksekokul Sekreteri-Müdür Yardımcısı-Müdür</w:t>
      </w:r>
    </w:p>
    <w:p w14:paraId="7D817ED8" w14:textId="77777777" w:rsidR="00A965A5" w:rsidRPr="00A965A5" w:rsidRDefault="00A965A5" w:rsidP="00A965A5">
      <w:pPr>
        <w:pStyle w:val="GvdeMetni"/>
        <w:spacing w:line="276" w:lineRule="auto"/>
        <w:jc w:val="both"/>
        <w:rPr>
          <w:sz w:val="24"/>
          <w:szCs w:val="24"/>
        </w:rPr>
      </w:pPr>
    </w:p>
    <w:p w14:paraId="6BEC1DA0" w14:textId="77777777" w:rsidR="00A965A5" w:rsidRPr="00A965A5" w:rsidRDefault="00A965A5" w:rsidP="00A965A5">
      <w:pPr>
        <w:spacing w:line="276" w:lineRule="auto"/>
        <w:jc w:val="both"/>
      </w:pPr>
      <w:r w:rsidRPr="00A965A5">
        <w:rPr>
          <w:b/>
        </w:rPr>
        <w:t xml:space="preserve">Bağlı Birimler: </w:t>
      </w:r>
    </w:p>
    <w:p w14:paraId="5C397863" w14:textId="77777777" w:rsidR="00A965A5" w:rsidRPr="00A965A5" w:rsidRDefault="00A965A5" w:rsidP="00A965A5">
      <w:pPr>
        <w:pStyle w:val="GvdeMetni"/>
        <w:spacing w:line="276" w:lineRule="auto"/>
        <w:jc w:val="both"/>
        <w:rPr>
          <w:sz w:val="24"/>
          <w:szCs w:val="24"/>
        </w:rPr>
      </w:pPr>
    </w:p>
    <w:p w14:paraId="23CC5225" w14:textId="77777777" w:rsidR="00A965A5" w:rsidRPr="00A965A5" w:rsidRDefault="00A965A5" w:rsidP="00A965A5">
      <w:pPr>
        <w:pStyle w:val="Balk1"/>
        <w:spacing w:before="120" w:after="120" w:line="276" w:lineRule="auto"/>
        <w:ind w:left="0"/>
        <w:jc w:val="both"/>
        <w:rPr>
          <w:sz w:val="24"/>
          <w:szCs w:val="24"/>
        </w:rPr>
      </w:pPr>
      <w:r w:rsidRPr="00A965A5">
        <w:rPr>
          <w:sz w:val="24"/>
          <w:szCs w:val="24"/>
        </w:rPr>
        <w:t>GÖREVİN KISA TANIMI</w:t>
      </w:r>
    </w:p>
    <w:p w14:paraId="4CE31887" w14:textId="77777777" w:rsidR="00A965A5" w:rsidRDefault="00A965A5" w:rsidP="00A965A5">
      <w:pPr>
        <w:pStyle w:val="GvdeMetni"/>
        <w:spacing w:line="276" w:lineRule="auto"/>
        <w:jc w:val="both"/>
        <w:rPr>
          <w:sz w:val="24"/>
          <w:szCs w:val="24"/>
          <w:u w:val="none"/>
        </w:rPr>
      </w:pPr>
      <w:r w:rsidRPr="00A965A5">
        <w:rPr>
          <w:sz w:val="24"/>
          <w:szCs w:val="24"/>
          <w:u w:val="none"/>
        </w:rPr>
        <w:t>Sakarya Uygulamalı Bilimler Üniversitesi üst yönetimi tarafından belirlenen amaç ve ilkelere uygun olarak; yürütülen tüm faaliyetlerin etkin, ekonomik, verimlilik ve iş güvenliği ilkelerine uygun gerçekleşmesini sağlamak amacıyla yemekhane hizmetlerini yürütmek.</w:t>
      </w:r>
    </w:p>
    <w:p w14:paraId="375A2F02" w14:textId="77777777" w:rsidR="00223BE9" w:rsidRPr="00A965A5" w:rsidRDefault="00223BE9" w:rsidP="00A965A5">
      <w:pPr>
        <w:pStyle w:val="GvdeMetni"/>
        <w:spacing w:line="276" w:lineRule="auto"/>
        <w:jc w:val="both"/>
        <w:rPr>
          <w:sz w:val="24"/>
          <w:szCs w:val="24"/>
          <w:u w:val="none"/>
        </w:rPr>
      </w:pPr>
    </w:p>
    <w:p w14:paraId="4E75C8AB" w14:textId="77777777" w:rsidR="00A965A5" w:rsidRPr="00A965A5" w:rsidRDefault="00A965A5" w:rsidP="00A965A5">
      <w:pPr>
        <w:pStyle w:val="GvdeMetni"/>
        <w:spacing w:before="120" w:after="120" w:line="276" w:lineRule="auto"/>
        <w:jc w:val="both"/>
        <w:rPr>
          <w:b/>
          <w:sz w:val="24"/>
          <w:szCs w:val="24"/>
          <w:u w:val="none"/>
        </w:rPr>
      </w:pPr>
      <w:r w:rsidRPr="00A965A5">
        <w:rPr>
          <w:b/>
          <w:sz w:val="24"/>
          <w:szCs w:val="24"/>
          <w:u w:val="none"/>
        </w:rPr>
        <w:t>GÖREV, YETKİ VE SORUMLULUKLARI</w:t>
      </w:r>
    </w:p>
    <w:p w14:paraId="779F50E1" w14:textId="7DAB0CC9" w:rsidR="00A965A5" w:rsidRPr="00A965A5" w:rsidRDefault="00A965A5">
      <w:pPr>
        <w:numPr>
          <w:ilvl w:val="0"/>
          <w:numId w:val="1"/>
        </w:numPr>
        <w:shd w:val="clear" w:color="auto" w:fill="FFFFFF"/>
        <w:spacing w:line="276" w:lineRule="auto"/>
        <w:ind w:left="0" w:firstLine="426"/>
        <w:jc w:val="both"/>
      </w:pPr>
      <w:r w:rsidRPr="00A965A5">
        <w:t>Anayasanın 129. Maddesinin “Memurlar ve diğer kamu görevlileri Anayasa ve kanunlara sadık kalarak faaliyette bulunmakla yükümlüdürler” hükmüne uymak</w:t>
      </w:r>
      <w:r w:rsidR="00FD520E">
        <w:t>.</w:t>
      </w:r>
    </w:p>
    <w:p w14:paraId="35EEB210" w14:textId="464019F0" w:rsidR="00A965A5" w:rsidRPr="00A965A5" w:rsidRDefault="00A965A5">
      <w:pPr>
        <w:numPr>
          <w:ilvl w:val="0"/>
          <w:numId w:val="1"/>
        </w:numPr>
        <w:shd w:val="clear" w:color="auto" w:fill="FFFFFF"/>
        <w:spacing w:line="276" w:lineRule="auto"/>
        <w:ind w:left="0" w:firstLine="426"/>
        <w:jc w:val="both"/>
      </w:pPr>
      <w:r w:rsidRPr="00A965A5">
        <w:t>657 sayılı Devlet Memurları Kanunu’nun 2. bölümünde (ödev ve sorumluluklar) yer alan 6-16. maddelere uymak</w:t>
      </w:r>
      <w:r w:rsidR="00FD520E">
        <w:t>.</w:t>
      </w:r>
    </w:p>
    <w:p w14:paraId="2131E010" w14:textId="390FCC01" w:rsidR="00A965A5" w:rsidRPr="00A965A5" w:rsidRDefault="00A965A5">
      <w:pPr>
        <w:numPr>
          <w:ilvl w:val="0"/>
          <w:numId w:val="1"/>
        </w:numPr>
        <w:shd w:val="clear" w:color="auto" w:fill="FFFFFF"/>
        <w:spacing w:line="276" w:lineRule="auto"/>
        <w:ind w:left="0" w:firstLine="426"/>
        <w:jc w:val="both"/>
      </w:pPr>
      <w:r w:rsidRPr="00A965A5">
        <w:t xml:space="preserve">Öğrenciler ve personel için Üniversitemiz Sağlık Kültür ve Spor Daire Başkanlığı tarafından sağlanan öğle ve akşam yemeği ile ilgili iş ve işlemleri (getirilen yemeğin teslim alınması, tat ve gramajlarının kontrol edilmesi, yemek alan öğrencilerin kimlik kartlarının sisteme okutulması, bir sonraki gün öğün sayılarının bildirilmesi) </w:t>
      </w:r>
      <w:r w:rsidR="00FD520E">
        <w:t>yapmak.</w:t>
      </w:r>
    </w:p>
    <w:p w14:paraId="116D8DE6" w14:textId="1ED27530" w:rsidR="00A965A5" w:rsidRPr="00A965A5" w:rsidRDefault="00A965A5">
      <w:pPr>
        <w:numPr>
          <w:ilvl w:val="0"/>
          <w:numId w:val="1"/>
        </w:numPr>
        <w:shd w:val="clear" w:color="auto" w:fill="FFFFFF"/>
        <w:spacing w:line="276" w:lineRule="auto"/>
        <w:ind w:left="0" w:firstLine="426"/>
        <w:jc w:val="both"/>
      </w:pPr>
      <w:r w:rsidRPr="00A965A5">
        <w:t>Aylık yemek menüsünün duyuru panolarından ilan e</w:t>
      </w:r>
      <w:r w:rsidR="00FD520E">
        <w:t>tmek.</w:t>
      </w:r>
    </w:p>
    <w:p w14:paraId="32E959FE" w14:textId="543E105B" w:rsidR="00A965A5" w:rsidRPr="00A965A5" w:rsidRDefault="00A965A5">
      <w:pPr>
        <w:numPr>
          <w:ilvl w:val="0"/>
          <w:numId w:val="1"/>
        </w:numPr>
        <w:shd w:val="clear" w:color="auto" w:fill="FFFFFF"/>
        <w:spacing w:line="276" w:lineRule="auto"/>
        <w:ind w:left="0" w:firstLine="426"/>
        <w:jc w:val="both"/>
      </w:pPr>
      <w:r w:rsidRPr="00A965A5">
        <w:t>Yemekhan</w:t>
      </w:r>
      <w:r w:rsidR="00FD520E">
        <w:t>eyi</w:t>
      </w:r>
      <w:r w:rsidRPr="00A965A5">
        <w:t xml:space="preserve"> temiz ve düzenli tut</w:t>
      </w:r>
      <w:r w:rsidR="00FD520E">
        <w:t>mak</w:t>
      </w:r>
      <w:r w:rsidRPr="00A965A5">
        <w:t>; sık sık havalandır</w:t>
      </w:r>
      <w:r w:rsidR="00FD520E">
        <w:t>mak.</w:t>
      </w:r>
    </w:p>
    <w:p w14:paraId="3D2E29E9" w14:textId="639F2E0C" w:rsidR="00A965A5" w:rsidRPr="00A965A5" w:rsidRDefault="00A965A5">
      <w:pPr>
        <w:numPr>
          <w:ilvl w:val="0"/>
          <w:numId w:val="1"/>
        </w:numPr>
        <w:shd w:val="clear" w:color="auto" w:fill="FFFFFF"/>
        <w:spacing w:line="276" w:lineRule="auto"/>
        <w:ind w:left="0" w:firstLine="426"/>
        <w:jc w:val="both"/>
      </w:pPr>
      <w:r w:rsidRPr="00A965A5">
        <w:t>Kurumsal e-posta ve EBYS hesabını</w:t>
      </w:r>
      <w:r w:rsidR="00FD520E">
        <w:t xml:space="preserve"> </w:t>
      </w:r>
      <w:r w:rsidRPr="00A965A5">
        <w:t>günlük takip e</w:t>
      </w:r>
      <w:r w:rsidR="00FD520E">
        <w:t>tmek.</w:t>
      </w:r>
    </w:p>
    <w:p w14:paraId="2F0A91CF" w14:textId="2D2C68FB" w:rsidR="00A965A5" w:rsidRPr="00A965A5" w:rsidRDefault="00A965A5">
      <w:pPr>
        <w:numPr>
          <w:ilvl w:val="0"/>
          <w:numId w:val="1"/>
        </w:numPr>
        <w:shd w:val="clear" w:color="auto" w:fill="FFFFFF"/>
        <w:spacing w:line="276" w:lineRule="auto"/>
        <w:ind w:left="0" w:firstLine="426"/>
        <w:jc w:val="both"/>
      </w:pPr>
      <w:r w:rsidRPr="00A965A5">
        <w:t>Kurum tarafından işlenen kişisel verileri korumak</w:t>
      </w:r>
      <w:r w:rsidR="00FD520E">
        <w:t>.</w:t>
      </w:r>
    </w:p>
    <w:p w14:paraId="43887496" w14:textId="52F1D801" w:rsidR="00A965A5" w:rsidRPr="00A965A5" w:rsidRDefault="00A965A5">
      <w:pPr>
        <w:numPr>
          <w:ilvl w:val="0"/>
          <w:numId w:val="1"/>
        </w:numPr>
        <w:shd w:val="clear" w:color="auto" w:fill="FFFFFF"/>
        <w:spacing w:line="276" w:lineRule="auto"/>
        <w:ind w:left="0" w:firstLine="426"/>
        <w:jc w:val="both"/>
      </w:pPr>
      <w:r w:rsidRPr="00A965A5">
        <w:t>Verilen görevleri mevzuata uygun olarak zamanında ve eksiksiz yerine getirmek</w:t>
      </w:r>
      <w:r w:rsidR="00FD520E">
        <w:t>.</w:t>
      </w:r>
    </w:p>
    <w:p w14:paraId="64ED75C8" w14:textId="77777777" w:rsidR="00A965A5" w:rsidRDefault="00A965A5">
      <w:pPr>
        <w:numPr>
          <w:ilvl w:val="0"/>
          <w:numId w:val="1"/>
        </w:numPr>
        <w:shd w:val="clear" w:color="auto" w:fill="FFFFFF"/>
        <w:spacing w:line="276" w:lineRule="auto"/>
        <w:ind w:left="0" w:firstLine="426"/>
        <w:jc w:val="both"/>
      </w:pPr>
      <w:r w:rsidRPr="00A965A5">
        <w:t>Müdürlüğün görev alanı ile vereceği diğer işleri yapmak.</w:t>
      </w:r>
    </w:p>
    <w:p w14:paraId="6519FE12" w14:textId="77777777" w:rsidR="00223BE9" w:rsidRDefault="00223BE9">
      <w:pPr>
        <w:pStyle w:val="ListeParagraf"/>
        <w:widowControl w:val="0"/>
        <w:numPr>
          <w:ilvl w:val="0"/>
          <w:numId w:val="1"/>
        </w:numPr>
        <w:tabs>
          <w:tab w:val="clear" w:pos="720"/>
          <w:tab w:val="left" w:pos="284"/>
          <w:tab w:val="left" w:pos="360"/>
        </w:tabs>
        <w:autoSpaceDE w:val="0"/>
        <w:autoSpaceDN w:val="0"/>
        <w:spacing w:after="0" w:line="276" w:lineRule="auto"/>
        <w:ind w:left="0" w:firstLine="426"/>
        <w:rPr>
          <w:color w:val="auto"/>
          <w:sz w:val="32"/>
          <w:szCs w:val="32"/>
        </w:rPr>
      </w:pPr>
      <w:r>
        <w:rPr>
          <w:sz w:val="24"/>
          <w:szCs w:val="24"/>
        </w:rPr>
        <w:t>Görevi ile ilgili süreçleri Üniversitemiz Kalite Politikası ve Kalite Yönetim Sistemi çerçevesinde, kalite hedefleri ve prosedürlerine uygun olarak yürütmek.</w:t>
      </w:r>
    </w:p>
    <w:p w14:paraId="69A844C1" w14:textId="77777777" w:rsidR="00223BE9" w:rsidRDefault="00223BE9" w:rsidP="00223BE9">
      <w:pPr>
        <w:pStyle w:val="ListeParagraf"/>
        <w:widowControl w:val="0"/>
        <w:tabs>
          <w:tab w:val="left" w:pos="567"/>
        </w:tabs>
        <w:autoSpaceDE w:val="0"/>
        <w:autoSpaceDN w:val="0"/>
        <w:spacing w:after="0" w:line="276" w:lineRule="auto"/>
        <w:ind w:left="426" w:right="-29"/>
        <w:rPr>
          <w:color w:val="auto"/>
          <w:sz w:val="24"/>
          <w:szCs w:val="24"/>
        </w:rPr>
      </w:pPr>
    </w:p>
    <w:p w14:paraId="312FB855" w14:textId="77777777" w:rsidR="00A965A5" w:rsidRPr="00A965A5" w:rsidRDefault="00A965A5" w:rsidP="00A965A5">
      <w:pPr>
        <w:pStyle w:val="Balk1"/>
        <w:spacing w:before="120" w:after="120" w:line="276" w:lineRule="auto"/>
        <w:ind w:left="0"/>
        <w:jc w:val="both"/>
        <w:rPr>
          <w:sz w:val="24"/>
          <w:szCs w:val="24"/>
        </w:rPr>
      </w:pPr>
      <w:r w:rsidRPr="00A965A5">
        <w:rPr>
          <w:sz w:val="24"/>
          <w:szCs w:val="24"/>
        </w:rPr>
        <w:t>GÖREVİN GEREKTİRDİĞİ NİTELİKLER</w:t>
      </w:r>
    </w:p>
    <w:p w14:paraId="5D61248C" w14:textId="77777777" w:rsidR="00A965A5" w:rsidRPr="00A965A5" w:rsidRDefault="00A965A5">
      <w:pPr>
        <w:pStyle w:val="ListeParagraf"/>
        <w:widowControl w:val="0"/>
        <w:numPr>
          <w:ilvl w:val="0"/>
          <w:numId w:val="2"/>
        </w:numPr>
        <w:shd w:val="clear" w:color="auto" w:fill="auto"/>
        <w:tabs>
          <w:tab w:val="left" w:pos="289"/>
        </w:tabs>
        <w:autoSpaceDE w:val="0"/>
        <w:autoSpaceDN w:val="0"/>
        <w:spacing w:after="0" w:line="276" w:lineRule="auto"/>
        <w:ind w:left="0" w:firstLine="426"/>
        <w:contextualSpacing w:val="0"/>
        <w:rPr>
          <w:color w:val="auto"/>
          <w:sz w:val="24"/>
          <w:szCs w:val="24"/>
        </w:rPr>
      </w:pPr>
      <w:r w:rsidRPr="00A965A5">
        <w:rPr>
          <w:color w:val="auto"/>
          <w:sz w:val="24"/>
          <w:szCs w:val="24"/>
        </w:rPr>
        <w:t xml:space="preserve">657 sayılı Devlet Memurları Kanunu </w:t>
      </w:r>
    </w:p>
    <w:p w14:paraId="72C3E4E0" w14:textId="77777777" w:rsidR="00A965A5" w:rsidRPr="00A965A5" w:rsidRDefault="00A965A5">
      <w:pPr>
        <w:pStyle w:val="ListeParagraf"/>
        <w:widowControl w:val="0"/>
        <w:numPr>
          <w:ilvl w:val="0"/>
          <w:numId w:val="2"/>
        </w:numPr>
        <w:shd w:val="clear" w:color="auto" w:fill="auto"/>
        <w:tabs>
          <w:tab w:val="left" w:pos="289"/>
        </w:tabs>
        <w:autoSpaceDE w:val="0"/>
        <w:autoSpaceDN w:val="0"/>
        <w:spacing w:after="0" w:line="276" w:lineRule="auto"/>
        <w:ind w:left="0" w:firstLine="426"/>
        <w:contextualSpacing w:val="0"/>
        <w:rPr>
          <w:color w:val="auto"/>
          <w:sz w:val="24"/>
          <w:szCs w:val="24"/>
        </w:rPr>
      </w:pPr>
      <w:r w:rsidRPr="00A965A5">
        <w:rPr>
          <w:color w:val="auto"/>
          <w:sz w:val="24"/>
          <w:szCs w:val="24"/>
        </w:rPr>
        <w:t xml:space="preserve">2547 sayılı Yükseköğretim Kanunu </w:t>
      </w:r>
    </w:p>
    <w:p w14:paraId="6030534B" w14:textId="77777777" w:rsidR="00A965A5" w:rsidRPr="00A965A5" w:rsidRDefault="00A965A5">
      <w:pPr>
        <w:pStyle w:val="ListeParagraf"/>
        <w:widowControl w:val="0"/>
        <w:numPr>
          <w:ilvl w:val="0"/>
          <w:numId w:val="2"/>
        </w:numPr>
        <w:shd w:val="clear" w:color="auto" w:fill="auto"/>
        <w:tabs>
          <w:tab w:val="left" w:pos="289"/>
        </w:tabs>
        <w:autoSpaceDE w:val="0"/>
        <w:autoSpaceDN w:val="0"/>
        <w:spacing w:after="0" w:line="276" w:lineRule="auto"/>
        <w:ind w:left="0" w:firstLine="426"/>
        <w:contextualSpacing w:val="0"/>
        <w:rPr>
          <w:color w:val="auto"/>
          <w:sz w:val="24"/>
          <w:szCs w:val="24"/>
        </w:rPr>
      </w:pPr>
      <w:r w:rsidRPr="00A965A5">
        <w:rPr>
          <w:color w:val="auto"/>
          <w:sz w:val="24"/>
          <w:szCs w:val="24"/>
        </w:rPr>
        <w:t xml:space="preserve">6698 sayılı Kişisel Verilerin Korunması Kanunu </w:t>
      </w:r>
    </w:p>
    <w:sectPr w:rsidR="00A965A5" w:rsidRPr="00A965A5" w:rsidSect="00216C5A">
      <w:headerReference w:type="even" r:id="rId8"/>
      <w:headerReference w:type="default" r:id="rId9"/>
      <w:footerReference w:type="even" r:id="rId10"/>
      <w:footerReference w:type="default" r:id="rId11"/>
      <w:headerReference w:type="first" r:id="rId12"/>
      <w:footerReference w:type="first" r:id="rId13"/>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D36E" w14:textId="77777777" w:rsidR="0085590F" w:rsidRDefault="0085590F" w:rsidP="00615A69">
      <w:r>
        <w:separator/>
      </w:r>
    </w:p>
  </w:endnote>
  <w:endnote w:type="continuationSeparator" w:id="0">
    <w:p w14:paraId="40DB9DE8" w14:textId="77777777" w:rsidR="0085590F" w:rsidRDefault="0085590F"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E18D" w14:textId="77777777" w:rsidR="00E115E7" w:rsidRDefault="00E115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68C04CB3"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344B55FB"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492E47B0" w:rsidR="00216C5A" w:rsidRPr="00BB3920" w:rsidRDefault="00216C5A" w:rsidP="00216C5A">
          <w:pPr>
            <w:jc w:val="center"/>
            <w:rPr>
              <w:sz w:val="20"/>
            </w:rPr>
          </w:pPr>
        </w:p>
      </w:tc>
    </w:tr>
  </w:tbl>
  <w:p w14:paraId="6CAE8E22" w14:textId="77777777" w:rsidR="00216C5A" w:rsidRDefault="00216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21AB" w14:textId="77777777" w:rsidR="00E115E7" w:rsidRDefault="00E115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E21D" w14:textId="77777777" w:rsidR="0085590F" w:rsidRDefault="0085590F" w:rsidP="00615A69">
      <w:r>
        <w:separator/>
      </w:r>
    </w:p>
  </w:footnote>
  <w:footnote w:type="continuationSeparator" w:id="0">
    <w:p w14:paraId="2BDFBFFF" w14:textId="77777777" w:rsidR="0085590F" w:rsidRDefault="0085590F"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5B20" w14:textId="77777777" w:rsidR="00E115E7" w:rsidRDefault="00E115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957"/>
    <w:multiLevelType w:val="multilevel"/>
    <w:tmpl w:val="A662733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268E2"/>
    <w:multiLevelType w:val="multilevel"/>
    <w:tmpl w:val="97FAF8C4"/>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151072">
    <w:abstractNumId w:val="0"/>
  </w:num>
  <w:num w:numId="2" w16cid:durableId="18958534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A4768"/>
    <w:rsid w:val="000B220A"/>
    <w:rsid w:val="000B6303"/>
    <w:rsid w:val="000C0950"/>
    <w:rsid w:val="000C21EF"/>
    <w:rsid w:val="000C5358"/>
    <w:rsid w:val="000F1676"/>
    <w:rsid w:val="001013BE"/>
    <w:rsid w:val="00103090"/>
    <w:rsid w:val="00105427"/>
    <w:rsid w:val="00111B8F"/>
    <w:rsid w:val="0011532E"/>
    <w:rsid w:val="00115F26"/>
    <w:rsid w:val="00120614"/>
    <w:rsid w:val="00126A33"/>
    <w:rsid w:val="001340EC"/>
    <w:rsid w:val="00134830"/>
    <w:rsid w:val="001358A3"/>
    <w:rsid w:val="00140AE4"/>
    <w:rsid w:val="001432F2"/>
    <w:rsid w:val="00143F1A"/>
    <w:rsid w:val="0015227F"/>
    <w:rsid w:val="001531D5"/>
    <w:rsid w:val="00161A6A"/>
    <w:rsid w:val="00171958"/>
    <w:rsid w:val="00184841"/>
    <w:rsid w:val="00187AE1"/>
    <w:rsid w:val="0019173A"/>
    <w:rsid w:val="001A13C2"/>
    <w:rsid w:val="001A160B"/>
    <w:rsid w:val="001A651D"/>
    <w:rsid w:val="001A72BF"/>
    <w:rsid w:val="001B6733"/>
    <w:rsid w:val="001B70E1"/>
    <w:rsid w:val="001C0F3B"/>
    <w:rsid w:val="001C2E43"/>
    <w:rsid w:val="001C49B7"/>
    <w:rsid w:val="001C5926"/>
    <w:rsid w:val="001D07CF"/>
    <w:rsid w:val="001E0A30"/>
    <w:rsid w:val="001E12B2"/>
    <w:rsid w:val="001E6AC9"/>
    <w:rsid w:val="001F7CB1"/>
    <w:rsid w:val="001F7FDB"/>
    <w:rsid w:val="0020548E"/>
    <w:rsid w:val="00207E83"/>
    <w:rsid w:val="00212C01"/>
    <w:rsid w:val="0021669D"/>
    <w:rsid w:val="00216C5A"/>
    <w:rsid w:val="00223BE9"/>
    <w:rsid w:val="00230E64"/>
    <w:rsid w:val="0024156A"/>
    <w:rsid w:val="00254AF4"/>
    <w:rsid w:val="00256D9D"/>
    <w:rsid w:val="00262CB7"/>
    <w:rsid w:val="002762C6"/>
    <w:rsid w:val="00277C3C"/>
    <w:rsid w:val="0028259B"/>
    <w:rsid w:val="00290D62"/>
    <w:rsid w:val="00291025"/>
    <w:rsid w:val="002A650B"/>
    <w:rsid w:val="002B0383"/>
    <w:rsid w:val="002B12E2"/>
    <w:rsid w:val="002B4756"/>
    <w:rsid w:val="002C19ED"/>
    <w:rsid w:val="002C525B"/>
    <w:rsid w:val="002D5F3C"/>
    <w:rsid w:val="002E3427"/>
    <w:rsid w:val="002F6601"/>
    <w:rsid w:val="00316F06"/>
    <w:rsid w:val="00326BE8"/>
    <w:rsid w:val="00331389"/>
    <w:rsid w:val="00334255"/>
    <w:rsid w:val="003429DD"/>
    <w:rsid w:val="003450A9"/>
    <w:rsid w:val="003751E1"/>
    <w:rsid w:val="00382A0C"/>
    <w:rsid w:val="00391A97"/>
    <w:rsid w:val="0039337E"/>
    <w:rsid w:val="003A18A4"/>
    <w:rsid w:val="003B1B2E"/>
    <w:rsid w:val="003B49AB"/>
    <w:rsid w:val="003C16AC"/>
    <w:rsid w:val="003D145F"/>
    <w:rsid w:val="003F5877"/>
    <w:rsid w:val="0040074D"/>
    <w:rsid w:val="00402ACC"/>
    <w:rsid w:val="00410346"/>
    <w:rsid w:val="004212CB"/>
    <w:rsid w:val="00422798"/>
    <w:rsid w:val="0042289F"/>
    <w:rsid w:val="00431D57"/>
    <w:rsid w:val="004558FF"/>
    <w:rsid w:val="00470E63"/>
    <w:rsid w:val="00473495"/>
    <w:rsid w:val="00480DBF"/>
    <w:rsid w:val="00485B21"/>
    <w:rsid w:val="004879FC"/>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340D0"/>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0037"/>
    <w:rsid w:val="00624311"/>
    <w:rsid w:val="00624351"/>
    <w:rsid w:val="006343F7"/>
    <w:rsid w:val="006373D0"/>
    <w:rsid w:val="00637D9B"/>
    <w:rsid w:val="006412AE"/>
    <w:rsid w:val="0064480A"/>
    <w:rsid w:val="00650A3E"/>
    <w:rsid w:val="0066112C"/>
    <w:rsid w:val="00663F34"/>
    <w:rsid w:val="00664ACC"/>
    <w:rsid w:val="00666F67"/>
    <w:rsid w:val="00671369"/>
    <w:rsid w:val="00671A71"/>
    <w:rsid w:val="00673F50"/>
    <w:rsid w:val="00685CD5"/>
    <w:rsid w:val="00690651"/>
    <w:rsid w:val="006933AA"/>
    <w:rsid w:val="006C3243"/>
    <w:rsid w:val="006C5B74"/>
    <w:rsid w:val="006D5166"/>
    <w:rsid w:val="006D51E4"/>
    <w:rsid w:val="006D7EDE"/>
    <w:rsid w:val="006E0318"/>
    <w:rsid w:val="006E669B"/>
    <w:rsid w:val="006F38B2"/>
    <w:rsid w:val="00714024"/>
    <w:rsid w:val="00726996"/>
    <w:rsid w:val="007548D8"/>
    <w:rsid w:val="00754D26"/>
    <w:rsid w:val="0075678E"/>
    <w:rsid w:val="0078079D"/>
    <w:rsid w:val="00785E39"/>
    <w:rsid w:val="00786295"/>
    <w:rsid w:val="00792D6D"/>
    <w:rsid w:val="0079666D"/>
    <w:rsid w:val="007972F0"/>
    <w:rsid w:val="007973EC"/>
    <w:rsid w:val="007A2607"/>
    <w:rsid w:val="007B1345"/>
    <w:rsid w:val="007B31C2"/>
    <w:rsid w:val="007B78B7"/>
    <w:rsid w:val="007C5F3D"/>
    <w:rsid w:val="007D114E"/>
    <w:rsid w:val="007F7F87"/>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90F"/>
    <w:rsid w:val="00855CFB"/>
    <w:rsid w:val="0085781A"/>
    <w:rsid w:val="00864A4D"/>
    <w:rsid w:val="008722C1"/>
    <w:rsid w:val="00875CBB"/>
    <w:rsid w:val="00887662"/>
    <w:rsid w:val="00890C33"/>
    <w:rsid w:val="00890E7A"/>
    <w:rsid w:val="00893E9F"/>
    <w:rsid w:val="008A1416"/>
    <w:rsid w:val="008A4871"/>
    <w:rsid w:val="008A62D7"/>
    <w:rsid w:val="008A7118"/>
    <w:rsid w:val="008C33CA"/>
    <w:rsid w:val="008C65BB"/>
    <w:rsid w:val="008D19A2"/>
    <w:rsid w:val="008E3448"/>
    <w:rsid w:val="008E65D0"/>
    <w:rsid w:val="008E7003"/>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A472E"/>
    <w:rsid w:val="009B0CAF"/>
    <w:rsid w:val="009B1235"/>
    <w:rsid w:val="009B3A97"/>
    <w:rsid w:val="009B517B"/>
    <w:rsid w:val="009C7A53"/>
    <w:rsid w:val="009D1D1F"/>
    <w:rsid w:val="009D26EF"/>
    <w:rsid w:val="009E2FE6"/>
    <w:rsid w:val="009E6C15"/>
    <w:rsid w:val="009F5FEE"/>
    <w:rsid w:val="00A00A77"/>
    <w:rsid w:val="00A03207"/>
    <w:rsid w:val="00A03CC4"/>
    <w:rsid w:val="00A06109"/>
    <w:rsid w:val="00A1057D"/>
    <w:rsid w:val="00A11019"/>
    <w:rsid w:val="00A129B2"/>
    <w:rsid w:val="00A139F1"/>
    <w:rsid w:val="00A23C95"/>
    <w:rsid w:val="00A2537A"/>
    <w:rsid w:val="00A30021"/>
    <w:rsid w:val="00A36E2B"/>
    <w:rsid w:val="00A5746D"/>
    <w:rsid w:val="00A621DA"/>
    <w:rsid w:val="00A65EED"/>
    <w:rsid w:val="00A72174"/>
    <w:rsid w:val="00A819B8"/>
    <w:rsid w:val="00A91141"/>
    <w:rsid w:val="00A9143B"/>
    <w:rsid w:val="00A914C1"/>
    <w:rsid w:val="00A965A5"/>
    <w:rsid w:val="00A97175"/>
    <w:rsid w:val="00AA1AD7"/>
    <w:rsid w:val="00AB3EDD"/>
    <w:rsid w:val="00AB3F3E"/>
    <w:rsid w:val="00AD5BED"/>
    <w:rsid w:val="00AF1D5F"/>
    <w:rsid w:val="00AF3B4E"/>
    <w:rsid w:val="00B03339"/>
    <w:rsid w:val="00B14C76"/>
    <w:rsid w:val="00B14D37"/>
    <w:rsid w:val="00B1620A"/>
    <w:rsid w:val="00B17FAB"/>
    <w:rsid w:val="00B2488C"/>
    <w:rsid w:val="00B25ECF"/>
    <w:rsid w:val="00B26170"/>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304F"/>
    <w:rsid w:val="00BB3920"/>
    <w:rsid w:val="00BB3D3E"/>
    <w:rsid w:val="00BB4379"/>
    <w:rsid w:val="00BB7CB5"/>
    <w:rsid w:val="00BC6755"/>
    <w:rsid w:val="00BD1C18"/>
    <w:rsid w:val="00BF54CB"/>
    <w:rsid w:val="00BF7212"/>
    <w:rsid w:val="00C05CF6"/>
    <w:rsid w:val="00C130E5"/>
    <w:rsid w:val="00C1321D"/>
    <w:rsid w:val="00C178BB"/>
    <w:rsid w:val="00C36E21"/>
    <w:rsid w:val="00C42475"/>
    <w:rsid w:val="00C568B5"/>
    <w:rsid w:val="00C61926"/>
    <w:rsid w:val="00C622A7"/>
    <w:rsid w:val="00C8119F"/>
    <w:rsid w:val="00C82475"/>
    <w:rsid w:val="00C93827"/>
    <w:rsid w:val="00CA443D"/>
    <w:rsid w:val="00CA6AFF"/>
    <w:rsid w:val="00CC5523"/>
    <w:rsid w:val="00CE279C"/>
    <w:rsid w:val="00CF08D1"/>
    <w:rsid w:val="00D001CE"/>
    <w:rsid w:val="00D11ADB"/>
    <w:rsid w:val="00D20BAC"/>
    <w:rsid w:val="00D22B47"/>
    <w:rsid w:val="00D26B31"/>
    <w:rsid w:val="00D32C82"/>
    <w:rsid w:val="00D351BF"/>
    <w:rsid w:val="00D43AC7"/>
    <w:rsid w:val="00D43E64"/>
    <w:rsid w:val="00D5103B"/>
    <w:rsid w:val="00D52C87"/>
    <w:rsid w:val="00D55A03"/>
    <w:rsid w:val="00D73CF2"/>
    <w:rsid w:val="00D800A5"/>
    <w:rsid w:val="00D900C4"/>
    <w:rsid w:val="00DB23D1"/>
    <w:rsid w:val="00DB3949"/>
    <w:rsid w:val="00DB744E"/>
    <w:rsid w:val="00DB77AE"/>
    <w:rsid w:val="00DF2152"/>
    <w:rsid w:val="00E04A75"/>
    <w:rsid w:val="00E115E7"/>
    <w:rsid w:val="00E124C7"/>
    <w:rsid w:val="00E14961"/>
    <w:rsid w:val="00E14E05"/>
    <w:rsid w:val="00E17A41"/>
    <w:rsid w:val="00E22477"/>
    <w:rsid w:val="00E25778"/>
    <w:rsid w:val="00E27F25"/>
    <w:rsid w:val="00E329A9"/>
    <w:rsid w:val="00E6616E"/>
    <w:rsid w:val="00E74606"/>
    <w:rsid w:val="00E75631"/>
    <w:rsid w:val="00E75FFF"/>
    <w:rsid w:val="00E8441D"/>
    <w:rsid w:val="00E94D2C"/>
    <w:rsid w:val="00E97F98"/>
    <w:rsid w:val="00EA20B4"/>
    <w:rsid w:val="00EA2A65"/>
    <w:rsid w:val="00EB7431"/>
    <w:rsid w:val="00EC09FC"/>
    <w:rsid w:val="00EC3535"/>
    <w:rsid w:val="00EC759D"/>
    <w:rsid w:val="00ED2801"/>
    <w:rsid w:val="00EE6312"/>
    <w:rsid w:val="00EF24D9"/>
    <w:rsid w:val="00EF5AF3"/>
    <w:rsid w:val="00EF66AF"/>
    <w:rsid w:val="00F04CDB"/>
    <w:rsid w:val="00F07D23"/>
    <w:rsid w:val="00F15297"/>
    <w:rsid w:val="00F22B2A"/>
    <w:rsid w:val="00F27682"/>
    <w:rsid w:val="00F27E5A"/>
    <w:rsid w:val="00F30CB0"/>
    <w:rsid w:val="00F37282"/>
    <w:rsid w:val="00F4262F"/>
    <w:rsid w:val="00F43ECD"/>
    <w:rsid w:val="00F62CA5"/>
    <w:rsid w:val="00F654EC"/>
    <w:rsid w:val="00F73FDC"/>
    <w:rsid w:val="00F80C1A"/>
    <w:rsid w:val="00F80F9E"/>
    <w:rsid w:val="00F84099"/>
    <w:rsid w:val="00FA6804"/>
    <w:rsid w:val="00FB152F"/>
    <w:rsid w:val="00FB4375"/>
    <w:rsid w:val="00FB4867"/>
    <w:rsid w:val="00FB5B3A"/>
    <w:rsid w:val="00FC5189"/>
    <w:rsid w:val="00FC7B1C"/>
    <w:rsid w:val="00FD3ABC"/>
    <w:rsid w:val="00FD520E"/>
    <w:rsid w:val="00FD7C0E"/>
    <w:rsid w:val="00FE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7553">
      <w:bodyDiv w:val="1"/>
      <w:marLeft w:val="0"/>
      <w:marRight w:val="0"/>
      <w:marTop w:val="0"/>
      <w:marBottom w:val="0"/>
      <w:divBdr>
        <w:top w:val="none" w:sz="0" w:space="0" w:color="auto"/>
        <w:left w:val="none" w:sz="0" w:space="0" w:color="auto"/>
        <w:bottom w:val="none" w:sz="0" w:space="0" w:color="auto"/>
        <w:right w:val="none" w:sz="0" w:space="0" w:color="auto"/>
      </w:divBdr>
    </w:div>
    <w:div w:id="4141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204</cp:revision>
  <cp:lastPrinted>2023-07-10T14:01:00Z</cp:lastPrinted>
  <dcterms:created xsi:type="dcterms:W3CDTF">2023-07-26T11:32:00Z</dcterms:created>
  <dcterms:modified xsi:type="dcterms:W3CDTF">2023-11-01T10:40:00Z</dcterms:modified>
</cp:coreProperties>
</file>